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B5" w:rsidRPr="009767B5" w:rsidRDefault="009F32C8" w:rsidP="00EC187E">
      <w:pPr>
        <w:ind w:left="709"/>
        <w:rPr>
          <w:b/>
          <w:sz w:val="32"/>
        </w:rPr>
      </w:pPr>
      <w:r w:rsidRPr="009767B5">
        <w:rPr>
          <w:b/>
          <w:sz w:val="32"/>
        </w:rPr>
        <w:t xml:space="preserve">Hazırgiyim </w:t>
      </w:r>
      <w:r w:rsidR="009767B5" w:rsidRPr="009767B5">
        <w:rPr>
          <w:b/>
          <w:sz w:val="32"/>
        </w:rPr>
        <w:t>ve Tekstil Sektörleri Açısından</w:t>
      </w:r>
    </w:p>
    <w:p w:rsidR="009F32C8" w:rsidRPr="009767B5" w:rsidRDefault="00E20546" w:rsidP="00EC187E">
      <w:pPr>
        <w:ind w:left="709"/>
        <w:rPr>
          <w:b/>
          <w:sz w:val="32"/>
        </w:rPr>
      </w:pPr>
      <w:r w:rsidRPr="009767B5">
        <w:rPr>
          <w:b/>
          <w:sz w:val="32"/>
        </w:rPr>
        <w:t>Türkiye GTS S</w:t>
      </w:r>
      <w:r w:rsidR="009F32C8" w:rsidRPr="009767B5">
        <w:rPr>
          <w:b/>
          <w:sz w:val="32"/>
        </w:rPr>
        <w:t>istemi 2017 Yılı Değişiklikleri</w:t>
      </w:r>
    </w:p>
    <w:p w:rsidR="0082551F" w:rsidRPr="009767B5" w:rsidRDefault="00E20546" w:rsidP="00EC187E">
      <w:pPr>
        <w:ind w:left="709"/>
        <w:rPr>
          <w:b/>
          <w:sz w:val="32"/>
        </w:rPr>
      </w:pPr>
      <w:r w:rsidRPr="009767B5">
        <w:rPr>
          <w:b/>
          <w:sz w:val="32"/>
        </w:rPr>
        <w:t>Bilgi Notu</w:t>
      </w:r>
    </w:p>
    <w:p w:rsidR="00E20546" w:rsidRDefault="00E20546"/>
    <w:p w:rsidR="001247AD" w:rsidRDefault="004A2DE4" w:rsidP="00EC187E">
      <w:pPr>
        <w:ind w:firstLine="709"/>
        <w:jc w:val="both"/>
      </w:pPr>
      <w:r>
        <w:t xml:space="preserve">Türkiye ile Avrupa Birliği arasında Gümrük Birliğini tesis eden 1/95 sayılı Ortaklık Konseyi Kararına </w:t>
      </w:r>
      <w:r w:rsidR="001247AD">
        <w:t xml:space="preserve">uygun </w:t>
      </w:r>
      <w:r>
        <w:t>olarak</w:t>
      </w:r>
      <w:r w:rsidR="001247AD" w:rsidRPr="001247AD">
        <w:t xml:space="preserve"> </w:t>
      </w:r>
      <w:r w:rsidR="001247AD">
        <w:t>AB’nin tercihli gümrük rejimlerine uyum sağlamak üzere</w:t>
      </w:r>
      <w:r>
        <w:t xml:space="preserve"> </w:t>
      </w:r>
      <w:r w:rsidR="001247AD">
        <w:t xml:space="preserve">Türkiye tarafından </w:t>
      </w:r>
      <w:r w:rsidR="001247AD">
        <w:t>2002 yılından beri belirli ülkelere</w:t>
      </w:r>
      <w:r>
        <w:t xml:space="preserve"> Genelleştirilmiş Tercihler Sistemi </w:t>
      </w:r>
      <w:r w:rsidR="001247AD">
        <w:t>adı altında</w:t>
      </w:r>
      <w:r>
        <w:t xml:space="preserve"> </w:t>
      </w:r>
      <w:r w:rsidR="001247AD">
        <w:t>çeşitli</w:t>
      </w:r>
      <w:r>
        <w:t xml:space="preserve"> tavizler uygulanmaktadır. </w:t>
      </w:r>
      <w:r w:rsidR="001247AD">
        <w:t>Ülkemizin GTS kapsamında</w:t>
      </w:r>
      <w:r>
        <w:t xml:space="preserve"> </w:t>
      </w:r>
      <w:r w:rsidR="001247AD">
        <w:t>taviz sağladığı ülkeler üç gruba ayrılmaktadır;</w:t>
      </w:r>
    </w:p>
    <w:p w:rsidR="001247AD" w:rsidRDefault="001247AD" w:rsidP="00EC187E">
      <w:pPr>
        <w:jc w:val="both"/>
      </w:pPr>
    </w:p>
    <w:p w:rsidR="001247AD" w:rsidRDefault="001247AD" w:rsidP="00EC187E">
      <w:pPr>
        <w:jc w:val="both"/>
      </w:pPr>
      <w:r w:rsidRPr="00C527C4">
        <w:rPr>
          <w:b/>
          <w:i/>
        </w:rPr>
        <w:t>1 – Gelişme Yolundaki Ülkeler (GYÜ):</w:t>
      </w:r>
      <w:r>
        <w:t xml:space="preserve"> </w:t>
      </w:r>
      <w:r w:rsidR="009F32C8">
        <w:t>Türkiye tarafından</w:t>
      </w:r>
      <w:r w:rsidR="00DA7925">
        <w:t>,</w:t>
      </w:r>
      <w:r w:rsidR="009F32C8">
        <w:t xml:space="preserve"> İthalat Rejimine Ek Karar’da açıklanan GYÜ için, üçüncü ülkelere uygul</w:t>
      </w:r>
      <w:r w:rsidR="00DA7925">
        <w:t>anan</w:t>
      </w:r>
      <w:r w:rsidR="009F32C8">
        <w:t xml:space="preserve"> gümrük vergi oranı üzerinden %20 taviz (indirim) uygula</w:t>
      </w:r>
      <w:r w:rsidR="00DA7925">
        <w:t>n</w:t>
      </w:r>
      <w:r w:rsidR="009F32C8">
        <w:t>makta</w:t>
      </w:r>
      <w:r w:rsidR="00DA7925">
        <w:t xml:space="preserve"> olup, belirli bazı sektörler taviz kapsamı dışında tutulmaktadır.</w:t>
      </w:r>
    </w:p>
    <w:p w:rsidR="001247AD" w:rsidRDefault="001247AD" w:rsidP="00EC187E">
      <w:pPr>
        <w:jc w:val="both"/>
      </w:pPr>
      <w:r w:rsidRPr="00C527C4">
        <w:rPr>
          <w:b/>
          <w:i/>
        </w:rPr>
        <w:t>2 – Özel Teşvik Düzenlemelerinden Yararlanacak Ülkeler (OTDÜ)</w:t>
      </w:r>
      <w:r w:rsidR="009F32C8" w:rsidRPr="00C527C4">
        <w:rPr>
          <w:b/>
          <w:i/>
        </w:rPr>
        <w:t>:</w:t>
      </w:r>
      <w:r w:rsidR="009F32C8">
        <w:t xml:space="preserve"> </w:t>
      </w:r>
      <w:r w:rsidR="009F32C8">
        <w:t>Türkiye tarafından</w:t>
      </w:r>
      <w:r w:rsidR="00DA7925">
        <w:t>,</w:t>
      </w:r>
      <w:r w:rsidR="009F32C8">
        <w:t xml:space="preserve"> İthalat Rejimine Ek Karar’da açıklanan</w:t>
      </w:r>
      <w:r w:rsidR="009F32C8">
        <w:t xml:space="preserve"> OTDÜ için</w:t>
      </w:r>
      <w:r w:rsidR="00EC187E">
        <w:t>,</w:t>
      </w:r>
      <w:r w:rsidR="009F32C8">
        <w:t xml:space="preserve"> üçüncü ülkelere uyguladığı gümrük vergi oranı üzerinden %100 taviz (indirim) uygulamaktadır.</w:t>
      </w:r>
    </w:p>
    <w:p w:rsidR="009F32C8" w:rsidRDefault="001247AD" w:rsidP="00EC187E">
      <w:pPr>
        <w:jc w:val="both"/>
      </w:pPr>
      <w:r w:rsidRPr="00C527C4">
        <w:rPr>
          <w:b/>
          <w:i/>
        </w:rPr>
        <w:t>3 – En Az Gelişmiş Ülkeler (EAGÜ)</w:t>
      </w:r>
      <w:r w:rsidR="009F32C8" w:rsidRPr="00C527C4">
        <w:rPr>
          <w:b/>
          <w:i/>
        </w:rPr>
        <w:t>:</w:t>
      </w:r>
      <w:r w:rsidR="009F32C8">
        <w:t xml:space="preserve"> </w:t>
      </w:r>
      <w:r w:rsidR="009F32C8">
        <w:t xml:space="preserve">Türkiye tarafından İthalat Rejimine Ek Karar’da açıklanan </w:t>
      </w:r>
      <w:r w:rsidR="009F32C8">
        <w:t>EAGÜ</w:t>
      </w:r>
      <w:r w:rsidR="009F32C8">
        <w:t xml:space="preserve"> için, üçüncü ülkelere uyguladığı gümrük vergi oranı üzerinden </w:t>
      </w:r>
      <w:r w:rsidR="009F32C8">
        <w:t>%10</w:t>
      </w:r>
      <w:r w:rsidR="009F32C8">
        <w:t>0 taviz (indirim) uygulamakta</w:t>
      </w:r>
      <w:r w:rsidR="00DA7925">
        <w:t xml:space="preserve"> olup, belirli bazı sektörler</w:t>
      </w:r>
      <w:r w:rsidR="009F32C8">
        <w:t xml:space="preserve"> taviz kapsamı dışında tut</w:t>
      </w:r>
      <w:r w:rsidR="00DA7925">
        <w:t>ulmaktadır.</w:t>
      </w:r>
    </w:p>
    <w:p w:rsidR="001247AD" w:rsidRDefault="001247AD" w:rsidP="001247AD"/>
    <w:p w:rsidR="009F32C8" w:rsidRPr="009767B5" w:rsidRDefault="009F32C8" w:rsidP="00DA7925">
      <w:pPr>
        <w:ind w:firstLine="709"/>
        <w:rPr>
          <w:b/>
          <w:sz w:val="28"/>
        </w:rPr>
      </w:pPr>
      <w:r w:rsidRPr="009767B5">
        <w:rPr>
          <w:b/>
          <w:sz w:val="28"/>
        </w:rPr>
        <w:t>2017 GYÜ Değişiklikleri</w:t>
      </w:r>
    </w:p>
    <w:p w:rsidR="009F32C8" w:rsidRDefault="00522063" w:rsidP="00DA7925">
      <w:pPr>
        <w:ind w:firstLine="709"/>
        <w:jc w:val="both"/>
      </w:pPr>
      <w:r>
        <w:t xml:space="preserve">31.12.2016 tarihli Resmi Gazete’de yer alan İthalat Rejimine Ek Karar’a göre </w:t>
      </w:r>
      <w:r w:rsidR="009F32C8">
        <w:t xml:space="preserve">GYÜ listesinde yer alan </w:t>
      </w:r>
      <w:r w:rsidR="00C527C4">
        <w:t xml:space="preserve">Vietnam, Sri Lanka, </w:t>
      </w:r>
      <w:r>
        <w:t xml:space="preserve">Pakistan, Hindistan ve Endonezya ülkeleri için </w:t>
      </w:r>
      <w:r w:rsidR="00D62881">
        <w:t xml:space="preserve">sektörlerimiz açısından </w:t>
      </w:r>
      <w:r>
        <w:t>değişiklikler söz konusu olup aşağıda listelenmektedir:</w:t>
      </w:r>
    </w:p>
    <w:p w:rsidR="00522063" w:rsidRDefault="00522063" w:rsidP="00DA7925">
      <w:pPr>
        <w:pStyle w:val="ListParagraph"/>
        <w:numPr>
          <w:ilvl w:val="0"/>
          <w:numId w:val="2"/>
        </w:numPr>
        <w:jc w:val="both"/>
      </w:pPr>
      <w:r w:rsidRPr="009767B5">
        <w:rPr>
          <w:b/>
        </w:rPr>
        <w:t>Vietnam:</w:t>
      </w:r>
      <w:r>
        <w:t xml:space="preserve"> 2017 yılı için hazırgiyim ve konfeksiyon ürünleri (S11-b: 61.-63. Fasıllar Arası) ile tekstil ve hammaddeleri (S11-a: 50.-60. Fasıllar Arası) sektörleri kapsam dışı tutulmuştur.</w:t>
      </w:r>
    </w:p>
    <w:p w:rsidR="00522063" w:rsidRDefault="00522063" w:rsidP="00DA7925">
      <w:pPr>
        <w:pStyle w:val="ListParagraph"/>
        <w:numPr>
          <w:ilvl w:val="0"/>
          <w:numId w:val="2"/>
        </w:numPr>
        <w:jc w:val="both"/>
      </w:pPr>
      <w:r w:rsidRPr="00B2191F">
        <w:rPr>
          <w:b/>
        </w:rPr>
        <w:t>Sri Lanka:</w:t>
      </w:r>
      <w:r>
        <w:t xml:space="preserve"> </w:t>
      </w:r>
      <w:r>
        <w:t xml:space="preserve">2017 yılı için hazırgiyim ve konfeksiyon ürünleri (S11-b: 61.-63. Fasıllar Arası) </w:t>
      </w:r>
      <w:r>
        <w:t>sektörü</w:t>
      </w:r>
      <w:r>
        <w:t xml:space="preserve"> kapsam dışı tutulmuştur.</w:t>
      </w:r>
    </w:p>
    <w:p w:rsidR="00522063" w:rsidRDefault="00522063" w:rsidP="00DA7925">
      <w:pPr>
        <w:pStyle w:val="ListParagraph"/>
        <w:numPr>
          <w:ilvl w:val="0"/>
          <w:numId w:val="2"/>
        </w:numPr>
        <w:jc w:val="both"/>
      </w:pPr>
      <w:r w:rsidRPr="00B2191F">
        <w:rPr>
          <w:b/>
        </w:rPr>
        <w:t>Pakistan:</w:t>
      </w:r>
      <w:r>
        <w:t xml:space="preserve"> </w:t>
      </w:r>
      <w:r>
        <w:t>2017 yılı için hazırgiyim ve konfeksiyon ürünleri (S11-b: 61.-63. Fasıllar Arası) ile tekstil ve hammaddeleri (S11-a: 50.-60. Fasıllar Arası) sek</w:t>
      </w:r>
      <w:r>
        <w:t>törleri kapsam dışı tutulmuştur.</w:t>
      </w:r>
    </w:p>
    <w:p w:rsidR="00522063" w:rsidRDefault="00522063" w:rsidP="00DA7925">
      <w:pPr>
        <w:pStyle w:val="ListParagraph"/>
        <w:numPr>
          <w:ilvl w:val="0"/>
          <w:numId w:val="2"/>
        </w:numPr>
        <w:jc w:val="both"/>
      </w:pPr>
      <w:r w:rsidRPr="00B2191F">
        <w:rPr>
          <w:b/>
        </w:rPr>
        <w:t>Hindistan:</w:t>
      </w:r>
      <w:r>
        <w:t xml:space="preserve"> </w:t>
      </w:r>
      <w:r>
        <w:t>2017 yılı için hazırgiyim ve konfeksiyon ürünleri (S11-b: 61.-63. Fasıllar Arası) sektörü kapsam dışı tutulmuştur.</w:t>
      </w:r>
      <w:r w:rsidR="00B2191F">
        <w:t xml:space="preserve"> (Tekstil ve hammaddeleri sektörü hali hazırda kapsam dışı idi.)</w:t>
      </w:r>
    </w:p>
    <w:p w:rsidR="00522063" w:rsidRDefault="00522063" w:rsidP="00DA7925">
      <w:pPr>
        <w:pStyle w:val="ListParagraph"/>
        <w:numPr>
          <w:ilvl w:val="0"/>
          <w:numId w:val="2"/>
        </w:numPr>
        <w:jc w:val="both"/>
      </w:pPr>
      <w:r w:rsidRPr="00B2191F">
        <w:rPr>
          <w:b/>
        </w:rPr>
        <w:t>Endonezya:</w:t>
      </w:r>
      <w:r>
        <w:t xml:space="preserve"> </w:t>
      </w:r>
      <w:r>
        <w:t>2017 yılı için tekstil ve hammaddeleri (S11-a: 50.-60. Fasıllar Arası) sektör</w:t>
      </w:r>
      <w:r>
        <w:t>ü kapsam dışı tutulmuştur.</w:t>
      </w:r>
      <w:r w:rsidR="00B2191F">
        <w:t xml:space="preserve"> (Hazırgiyim ve konfeksiyon ürünleri sektörü hali hazırda kapsam dışı idi.)</w:t>
      </w:r>
    </w:p>
    <w:p w:rsidR="009767B5" w:rsidRDefault="009767B5" w:rsidP="009767B5"/>
    <w:p w:rsidR="00522063" w:rsidRPr="009767B5" w:rsidRDefault="009767B5" w:rsidP="00DA7925">
      <w:pPr>
        <w:ind w:firstLine="709"/>
        <w:jc w:val="both"/>
        <w:rPr>
          <w:b/>
          <w:sz w:val="28"/>
        </w:rPr>
      </w:pPr>
      <w:r w:rsidRPr="009767B5">
        <w:rPr>
          <w:b/>
          <w:sz w:val="28"/>
        </w:rPr>
        <w:t>2017 OTDÜ Değişiklikleri</w:t>
      </w:r>
    </w:p>
    <w:p w:rsidR="009767B5" w:rsidRDefault="009767B5" w:rsidP="00DA7925">
      <w:pPr>
        <w:ind w:firstLine="709"/>
        <w:jc w:val="both"/>
      </w:pPr>
      <w:r>
        <w:t>2016 yılında OTDÜ kapsamında yer alan Gürcistan 2017 yılı itibariyle kapsam dışı bırakılmış ve başka herhangi bir listeye dahil edilmemiştir.</w:t>
      </w:r>
    </w:p>
    <w:p w:rsidR="009767B5" w:rsidRPr="00D62881" w:rsidRDefault="009767B5" w:rsidP="00D62881">
      <w:pPr>
        <w:ind w:firstLine="709"/>
        <w:jc w:val="both"/>
        <w:rPr>
          <w:b/>
          <w:sz w:val="28"/>
        </w:rPr>
      </w:pPr>
      <w:r w:rsidRPr="00D62881">
        <w:rPr>
          <w:b/>
          <w:sz w:val="28"/>
        </w:rPr>
        <w:lastRenderedPageBreak/>
        <w:t>2017 EAGÜ Değişiklikleri</w:t>
      </w:r>
    </w:p>
    <w:p w:rsidR="00D62881" w:rsidRDefault="00D62881" w:rsidP="00D62881">
      <w:pPr>
        <w:ind w:firstLine="709"/>
        <w:jc w:val="both"/>
      </w:pPr>
      <w:r>
        <w:t xml:space="preserve">31.12.2016 tarihli Resmi Gazete’de yer alan İthalat Rejimine Ek Karar’a göre </w:t>
      </w:r>
      <w:r>
        <w:t>EAGÜ</w:t>
      </w:r>
      <w:r>
        <w:t xml:space="preserve"> listesinde yer alan </w:t>
      </w:r>
      <w:r>
        <w:t>Bangladeş ve Kamboçya</w:t>
      </w:r>
      <w:r>
        <w:t xml:space="preserve"> ülkeleri için sektörlerimiz açısından değişiklikler söz konusu olup aşağıda listelenmektedir:</w:t>
      </w:r>
      <w:bookmarkStart w:id="0" w:name="_GoBack"/>
      <w:bookmarkEnd w:id="0"/>
    </w:p>
    <w:p w:rsidR="00D62881" w:rsidRDefault="00D62881" w:rsidP="00D62881">
      <w:pPr>
        <w:pStyle w:val="ListParagraph"/>
        <w:numPr>
          <w:ilvl w:val="0"/>
          <w:numId w:val="2"/>
        </w:numPr>
        <w:jc w:val="both"/>
      </w:pPr>
      <w:r>
        <w:rPr>
          <w:b/>
        </w:rPr>
        <w:t>Bangladeş</w:t>
      </w:r>
      <w:r w:rsidRPr="009767B5">
        <w:rPr>
          <w:b/>
        </w:rPr>
        <w:t>:</w:t>
      </w:r>
      <w:r>
        <w:t xml:space="preserve"> 2017 yılı için hazırgiyim ve konfeksiyon ürünleri (S11-b: 61.-63. Fasıllar Arası) ile tekstil ve hammaddeleri (S11-a: 50.-60. Fasıllar Arası) sektörleri kapsam dışı tutulmuştur.</w:t>
      </w:r>
    </w:p>
    <w:p w:rsidR="00D62881" w:rsidRDefault="00D62881" w:rsidP="00D62881">
      <w:pPr>
        <w:pStyle w:val="ListParagraph"/>
        <w:numPr>
          <w:ilvl w:val="0"/>
          <w:numId w:val="2"/>
        </w:numPr>
        <w:jc w:val="both"/>
      </w:pPr>
      <w:r>
        <w:rPr>
          <w:b/>
        </w:rPr>
        <w:t>Kamboçya</w:t>
      </w:r>
      <w:r w:rsidRPr="00B2191F">
        <w:rPr>
          <w:b/>
        </w:rPr>
        <w:t>:</w:t>
      </w:r>
      <w:r>
        <w:t xml:space="preserve"> 2017 yılı için hazırgiyim ve konfeksiyon ürünleri (S11-b: 61.-63. Fasıllar Arası) sektörü kapsam dışı tutulmuştur.</w:t>
      </w:r>
    </w:p>
    <w:p w:rsidR="00D62881" w:rsidRDefault="00D62881" w:rsidP="00D62881">
      <w:pPr>
        <w:jc w:val="both"/>
      </w:pPr>
    </w:p>
    <w:p w:rsidR="00D62881" w:rsidRDefault="00D62881" w:rsidP="00D62881">
      <w:pPr>
        <w:jc w:val="both"/>
      </w:pPr>
    </w:p>
    <w:p w:rsidR="00D62881" w:rsidRPr="00D62881" w:rsidRDefault="00D62881" w:rsidP="00D62881">
      <w:pPr>
        <w:jc w:val="right"/>
        <w:rPr>
          <w:b/>
          <w:sz w:val="28"/>
        </w:rPr>
      </w:pPr>
      <w:r w:rsidRPr="00D62881">
        <w:rPr>
          <w:b/>
          <w:sz w:val="28"/>
        </w:rPr>
        <w:t>Hazırlayan: Burç DEMİR</w:t>
      </w:r>
    </w:p>
    <w:p w:rsidR="00D62881" w:rsidRPr="00D62881" w:rsidRDefault="00D62881" w:rsidP="00D62881">
      <w:pPr>
        <w:jc w:val="right"/>
        <w:rPr>
          <w:b/>
          <w:sz w:val="28"/>
        </w:rPr>
      </w:pPr>
      <w:r w:rsidRPr="00D62881">
        <w:rPr>
          <w:b/>
          <w:sz w:val="28"/>
        </w:rPr>
        <w:t>İTKİB Genel Sekreterliği</w:t>
      </w:r>
    </w:p>
    <w:p w:rsidR="00D62881" w:rsidRPr="00D62881" w:rsidRDefault="00D62881" w:rsidP="00D62881">
      <w:pPr>
        <w:jc w:val="right"/>
        <w:rPr>
          <w:b/>
          <w:sz w:val="28"/>
        </w:rPr>
      </w:pPr>
      <w:r w:rsidRPr="00D62881">
        <w:rPr>
          <w:b/>
          <w:sz w:val="28"/>
        </w:rPr>
        <w:t>Hazırgiyim ve Konfeksiyon Ar-Ge Şubesi</w:t>
      </w:r>
    </w:p>
    <w:sectPr w:rsidR="00D62881" w:rsidRPr="00D628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94" w:rsidRDefault="00396D94" w:rsidP="004A2DE4">
      <w:pPr>
        <w:spacing w:after="0" w:line="240" w:lineRule="auto"/>
      </w:pPr>
      <w:r>
        <w:separator/>
      </w:r>
    </w:p>
  </w:endnote>
  <w:endnote w:type="continuationSeparator" w:id="0">
    <w:p w:rsidR="00396D94" w:rsidRDefault="00396D94" w:rsidP="004A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782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2DE4" w:rsidRDefault="004A2D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8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2DE4" w:rsidRDefault="004A2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94" w:rsidRDefault="00396D94" w:rsidP="004A2DE4">
      <w:pPr>
        <w:spacing w:after="0" w:line="240" w:lineRule="auto"/>
      </w:pPr>
      <w:r>
        <w:separator/>
      </w:r>
    </w:p>
  </w:footnote>
  <w:footnote w:type="continuationSeparator" w:id="0">
    <w:p w:rsidR="00396D94" w:rsidRDefault="00396D94" w:rsidP="004A2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366C"/>
    <w:multiLevelType w:val="hybridMultilevel"/>
    <w:tmpl w:val="AC2A3E16"/>
    <w:lvl w:ilvl="0" w:tplc="3D28A1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4518"/>
    <w:multiLevelType w:val="hybridMultilevel"/>
    <w:tmpl w:val="548E5A90"/>
    <w:lvl w:ilvl="0" w:tplc="1CBEE9A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46"/>
    <w:rsid w:val="001247AD"/>
    <w:rsid w:val="00396D94"/>
    <w:rsid w:val="004A2DE4"/>
    <w:rsid w:val="00522063"/>
    <w:rsid w:val="0082551F"/>
    <w:rsid w:val="009767B5"/>
    <w:rsid w:val="009F32C8"/>
    <w:rsid w:val="00B2191F"/>
    <w:rsid w:val="00C527C4"/>
    <w:rsid w:val="00D62881"/>
    <w:rsid w:val="00DA7925"/>
    <w:rsid w:val="00E20546"/>
    <w:rsid w:val="00EC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15B9"/>
  <w15:chartTrackingRefBased/>
  <w15:docId w15:val="{3665CF25-617D-49DE-9842-1AC3E893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DE4"/>
  </w:style>
  <w:style w:type="paragraph" w:styleId="Footer">
    <w:name w:val="footer"/>
    <w:basedOn w:val="Normal"/>
    <w:link w:val="FooterChar"/>
    <w:uiPriority w:val="99"/>
    <w:unhideWhenUsed/>
    <w:rsid w:val="004A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DE4"/>
  </w:style>
  <w:style w:type="paragraph" w:styleId="ListParagraph">
    <w:name w:val="List Paragraph"/>
    <w:basedOn w:val="Normal"/>
    <w:uiPriority w:val="34"/>
    <w:qFormat/>
    <w:rsid w:val="0012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 Demir</dc:creator>
  <cp:keywords/>
  <dc:description/>
  <cp:lastModifiedBy>Burc Demir</cp:lastModifiedBy>
  <cp:revision>6</cp:revision>
  <dcterms:created xsi:type="dcterms:W3CDTF">2017-01-06T08:21:00Z</dcterms:created>
  <dcterms:modified xsi:type="dcterms:W3CDTF">2017-01-06T11:42:00Z</dcterms:modified>
</cp:coreProperties>
</file>